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E3F" w:rsidRDefault="00397263">
      <w:r>
        <w:t xml:space="preserve">Happy People Lecture- Seligman and </w:t>
      </w:r>
      <w:proofErr w:type="spellStart"/>
      <w:r>
        <w:t>Diener</w:t>
      </w:r>
      <w:proofErr w:type="spellEnd"/>
      <w:r>
        <w:t xml:space="preserve"> (2002) Reading     </w:t>
      </w:r>
      <w:r w:rsidR="003119A4">
        <w:t xml:space="preserve">     </w:t>
      </w:r>
      <w:r>
        <w:t xml:space="preserve">                        </w:t>
      </w:r>
      <w:bookmarkStart w:id="0" w:name="_GoBack"/>
      <w:bookmarkEnd w:id="0"/>
      <w:r w:rsidR="003119A4">
        <w:t>Monday January 26, 2015</w:t>
      </w:r>
    </w:p>
    <w:p w:rsidR="003119A4" w:rsidRDefault="003119A4">
      <w:r>
        <w:t>Well-being Project Proposals</w:t>
      </w:r>
    </w:p>
    <w:p w:rsidR="003119A4" w:rsidRDefault="003119A4" w:rsidP="003119A4">
      <w:pPr>
        <w:pStyle w:val="ListParagraph"/>
        <w:numPr>
          <w:ilvl w:val="0"/>
          <w:numId w:val="1"/>
        </w:numPr>
      </w:pPr>
      <w:r>
        <w:t>Identify source of information (may or may not be academic)</w:t>
      </w:r>
    </w:p>
    <w:p w:rsidR="003119A4" w:rsidRDefault="003119A4" w:rsidP="003119A4">
      <w:pPr>
        <w:pStyle w:val="ListParagraph"/>
        <w:numPr>
          <w:ilvl w:val="0"/>
          <w:numId w:val="1"/>
        </w:numPr>
      </w:pPr>
      <w:r>
        <w:t>Clear description of what you will do for the project</w:t>
      </w:r>
    </w:p>
    <w:p w:rsidR="003119A4" w:rsidRDefault="003119A4" w:rsidP="003119A4">
      <w:pPr>
        <w:pStyle w:val="ListParagraph"/>
        <w:numPr>
          <w:ilvl w:val="0"/>
          <w:numId w:val="1"/>
        </w:numPr>
      </w:pPr>
      <w:r>
        <w:t xml:space="preserve">Indication of how you will ass/record outcomes and experience </w:t>
      </w:r>
    </w:p>
    <w:p w:rsidR="003119A4" w:rsidRDefault="003119A4" w:rsidP="003119A4">
      <w:pPr>
        <w:pStyle w:val="ListParagraph"/>
        <w:numPr>
          <w:ilvl w:val="0"/>
          <w:numId w:val="1"/>
        </w:numPr>
      </w:pPr>
      <w:r>
        <w:t xml:space="preserve">Provide proposed link and </w:t>
      </w:r>
      <w:r w:rsidR="00B947DF">
        <w:t>psychological literature</w:t>
      </w:r>
    </w:p>
    <w:p w:rsidR="00B947DF" w:rsidRDefault="00B947DF" w:rsidP="003119A4">
      <w:pPr>
        <w:pStyle w:val="ListParagraph"/>
        <w:numPr>
          <w:ilvl w:val="0"/>
          <w:numId w:val="1"/>
        </w:numPr>
      </w:pPr>
      <w:r>
        <w:t>Include 2 good supporting academic sources</w:t>
      </w:r>
    </w:p>
    <w:p w:rsidR="00B947DF" w:rsidRDefault="00B947DF" w:rsidP="003119A4">
      <w:pPr>
        <w:pStyle w:val="ListParagraph"/>
        <w:numPr>
          <w:ilvl w:val="0"/>
          <w:numId w:val="1"/>
        </w:numPr>
      </w:pPr>
      <w:r>
        <w:t>Clearly and briefly described academic sources in relation to the project</w:t>
      </w:r>
    </w:p>
    <w:p w:rsidR="00B947DF" w:rsidRDefault="00B947DF" w:rsidP="003119A4">
      <w:pPr>
        <w:pStyle w:val="ListParagraph"/>
        <w:numPr>
          <w:ilvl w:val="0"/>
          <w:numId w:val="1"/>
        </w:numPr>
      </w:pPr>
      <w:r>
        <w:t>Peer reviewed journal articles for academic sources. Use APA formatting</w:t>
      </w:r>
    </w:p>
    <w:p w:rsidR="00B947DF" w:rsidRDefault="00B947DF" w:rsidP="003119A4">
      <w:pPr>
        <w:pStyle w:val="ListParagraph"/>
        <w:numPr>
          <w:ilvl w:val="0"/>
          <w:numId w:val="1"/>
        </w:numPr>
      </w:pPr>
      <w:r>
        <w:t>We can use “I” because it’s about us. Do not use direct quotes</w:t>
      </w:r>
    </w:p>
    <w:p w:rsidR="00B947DF" w:rsidRDefault="00B947DF" w:rsidP="00B947DF">
      <w:r>
        <w:t>Review</w:t>
      </w:r>
    </w:p>
    <w:p w:rsidR="00B947DF" w:rsidRDefault="00B947DF" w:rsidP="00B947DF">
      <w:pPr>
        <w:pStyle w:val="ListParagraph"/>
        <w:numPr>
          <w:ilvl w:val="0"/>
          <w:numId w:val="1"/>
        </w:numPr>
      </w:pPr>
      <w:r>
        <w:t xml:space="preserve">3 components of subjective well-being? </w:t>
      </w:r>
      <w:r w:rsidR="00A55492">
        <w:t xml:space="preserve">Positive affect, negative affect and life satisfaction. </w:t>
      </w:r>
    </w:p>
    <w:p w:rsidR="00A55492" w:rsidRDefault="00A55492" w:rsidP="00B947DF">
      <w:pPr>
        <w:pStyle w:val="ListParagraph"/>
        <w:numPr>
          <w:ilvl w:val="0"/>
          <w:numId w:val="1"/>
        </w:numPr>
      </w:pPr>
      <w:r>
        <w:t xml:space="preserve">How is subjective well-being trait like (4 main reasons from Lucas)? Stable over time, heritable, associated with personality, and loosely associated with circumstances. </w:t>
      </w:r>
    </w:p>
    <w:p w:rsidR="00A55492" w:rsidRDefault="00A55492" w:rsidP="00B947DF">
      <w:pPr>
        <w:pStyle w:val="ListParagraph"/>
        <w:numPr>
          <w:ilvl w:val="0"/>
          <w:numId w:val="1"/>
        </w:numPr>
      </w:pPr>
      <w:r>
        <w:t xml:space="preserve">How can heritability be different in different populations? Difference in environments—depending on the type of environment, heritability may play more or less of a role.  </w:t>
      </w:r>
    </w:p>
    <w:p w:rsidR="00A55492" w:rsidRDefault="00A55492" w:rsidP="00B947DF">
      <w:pPr>
        <w:pStyle w:val="ListParagraph"/>
        <w:numPr>
          <w:ilvl w:val="0"/>
          <w:numId w:val="1"/>
        </w:numPr>
      </w:pPr>
      <w:r>
        <w:t xml:space="preserve">How is eudaimonia different than subjective well-being? </w:t>
      </w:r>
      <w:r w:rsidR="00EE2764">
        <w:t xml:space="preserve">Subjective well-being often called hedonic approach, and also includes life satisfaction (but more so satisfied with pleasures; like sex and food). </w:t>
      </w:r>
    </w:p>
    <w:p w:rsidR="00EE2764" w:rsidRDefault="00EE2764" w:rsidP="00EE2764">
      <w:r>
        <w:t>Eudaimonia vs. hedonia (slide we left off at last time)</w:t>
      </w:r>
    </w:p>
    <w:p w:rsidR="00EE2764" w:rsidRDefault="00EE2764" w:rsidP="00EE2764">
      <w:pPr>
        <w:pStyle w:val="ListParagraph"/>
        <w:numPr>
          <w:ilvl w:val="0"/>
          <w:numId w:val="1"/>
        </w:numPr>
      </w:pPr>
      <w:r>
        <w:t xml:space="preserve">Is eudaimonia ‘happiness’? Depends how you define happiness. </w:t>
      </w:r>
    </w:p>
    <w:p w:rsidR="00EE2764" w:rsidRDefault="00EE2764" w:rsidP="00EE2764">
      <w:pPr>
        <w:pStyle w:val="ListParagraph"/>
        <w:numPr>
          <w:ilvl w:val="0"/>
          <w:numId w:val="1"/>
        </w:numPr>
      </w:pPr>
      <w:r>
        <w:t>Hedonia vs. ‘hedonistic’?</w:t>
      </w:r>
    </w:p>
    <w:p w:rsidR="00EE2764" w:rsidRDefault="00EE2764" w:rsidP="00EE2764">
      <w:pPr>
        <w:pStyle w:val="ListParagraph"/>
        <w:numPr>
          <w:ilvl w:val="0"/>
          <w:numId w:val="1"/>
        </w:numPr>
      </w:pPr>
      <w:r>
        <w:t xml:space="preserve">Correlations high among </w:t>
      </w:r>
      <w:proofErr w:type="gramStart"/>
      <w:r>
        <w:t>constructs,</w:t>
      </w:r>
      <w:proofErr w:type="gramEnd"/>
      <w:r>
        <w:t xml:space="preserve"> though may be possible to distinguish. </w:t>
      </w:r>
    </w:p>
    <w:p w:rsidR="00EE2764" w:rsidRDefault="00EE2764" w:rsidP="00EE2764">
      <w:pPr>
        <w:pStyle w:val="ListParagraph"/>
        <w:numPr>
          <w:ilvl w:val="0"/>
          <w:numId w:val="1"/>
        </w:numPr>
      </w:pPr>
      <w:r>
        <w:t>Causes and consequences—positive affect and meaning/authenticity (eudaimonic states tend to be caused by positive affect), pro-social sources of pleasure, ‘happiness’ vs. cause/consequence of eudaimonic pursuits. Sometimes eudaimonic pursuits can lead to pleasure, but sometimes feeling pleasurable can also lead to eudaimonic states—i.e. they are related but one does not necessarily</w:t>
      </w:r>
      <w:r w:rsidR="00D00B46">
        <w:t xml:space="preserve"> cause the other; different situations lead to either/or causing the other. </w:t>
      </w:r>
    </w:p>
    <w:p w:rsidR="00D00B46" w:rsidRDefault="00D00B46" w:rsidP="00D00B46">
      <w:r>
        <w:t>Very Happy People</w:t>
      </w:r>
    </w:p>
    <w:p w:rsidR="009800FD" w:rsidRDefault="00D00B46" w:rsidP="00D00B46">
      <w:pPr>
        <w:pStyle w:val="ListParagraph"/>
        <w:numPr>
          <w:ilvl w:val="0"/>
          <w:numId w:val="1"/>
        </w:numPr>
      </w:pPr>
      <w:r>
        <w:t>Key ideas covered in the intro? Wanted to study very happy people because it had not been done much. Basic questions—are there necessary or sufficient factors for happiness? Emotional range?</w:t>
      </w:r>
      <w:r w:rsidR="009800FD">
        <w:t xml:space="preserve"> </w:t>
      </w:r>
    </w:p>
    <w:p w:rsidR="00D00B46" w:rsidRDefault="009800FD" w:rsidP="00D00B46">
      <w:pPr>
        <w:pStyle w:val="ListParagraph"/>
        <w:numPr>
          <w:ilvl w:val="0"/>
          <w:numId w:val="1"/>
        </w:numPr>
      </w:pPr>
      <w:r>
        <w:t xml:space="preserve">Very happy people were in the top 10% of their range—used multiple indicators to identify people within the top 10%. Compare this to the lowest 10% and the middle group (personality, emotion, events, relationships, </w:t>
      </w:r>
      <w:proofErr w:type="spellStart"/>
      <w:r>
        <w:t>etc</w:t>
      </w:r>
      <w:proofErr w:type="spellEnd"/>
      <w:r>
        <w:t xml:space="preserve">).  </w:t>
      </w:r>
    </w:p>
    <w:p w:rsidR="009800FD" w:rsidRDefault="009800FD" w:rsidP="00D00B46">
      <w:pPr>
        <w:pStyle w:val="ListParagraph"/>
        <w:numPr>
          <w:ilvl w:val="0"/>
          <w:numId w:val="1"/>
        </w:numPr>
      </w:pPr>
      <w:r>
        <w:lastRenderedPageBreak/>
        <w:t>Happiness measures that they used satisfaction with life scale, global affect balance (how often have you experiences neg versus pos emotions; get the difference</w:t>
      </w:r>
      <w:r w:rsidR="00BC765B">
        <w:t xml:space="preserve"> from pos minus neg emotions</w:t>
      </w:r>
      <w:r>
        <w:t>), informant affect balance</w:t>
      </w:r>
      <w:r w:rsidR="00BC765B">
        <w:t xml:space="preserve"> (asking others to rate the person, then getting the difference between pos and neg)</w:t>
      </w:r>
      <w:r>
        <w:t>, daily affect balance, life event recall balance, trait adjectives (another emotion balance), and suicide thoughts (reversed). Used this to identify the three groups of happiness</w:t>
      </w:r>
      <w:r w:rsidR="00BC765B">
        <w:t>—low, medium and very high.</w:t>
      </w:r>
    </w:p>
    <w:p w:rsidR="00397263" w:rsidRDefault="009800FD" w:rsidP="00D00B46">
      <w:pPr>
        <w:pStyle w:val="ListParagraph"/>
        <w:numPr>
          <w:ilvl w:val="0"/>
          <w:numId w:val="1"/>
        </w:numPr>
      </w:pPr>
      <w:r>
        <w:t>Main results?</w:t>
      </w:r>
    </w:p>
    <w:p w:rsidR="00397263" w:rsidRDefault="009800FD" w:rsidP="00397263">
      <w:pPr>
        <w:pStyle w:val="ListParagraph"/>
        <w:numPr>
          <w:ilvl w:val="0"/>
          <w:numId w:val="4"/>
        </w:numPr>
      </w:pPr>
      <w:r>
        <w:t xml:space="preserve">Found the biggest differences in social relationships and personality—i.e. the highest group of happy people reported the best relationships with friends, family, romantic peers, and spent more time socializing. </w:t>
      </w:r>
    </w:p>
    <w:p w:rsidR="00397263" w:rsidRDefault="009800FD" w:rsidP="00397263">
      <w:pPr>
        <w:pStyle w:val="ListParagraph"/>
        <w:numPr>
          <w:ilvl w:val="0"/>
          <w:numId w:val="4"/>
        </w:numPr>
      </w:pPr>
      <w:r>
        <w:t>For personality—extraversion was higher for very happy group, neuroticism lower, high agreeableness, not strong associations with conscientiousness and openness. The lowest 10% had highest scores on MMPI pathology</w:t>
      </w:r>
      <w:r w:rsidR="00BC765B">
        <w:t xml:space="preserve"> (psychoticism scale)</w:t>
      </w:r>
      <w:r>
        <w:t xml:space="preserve">. </w:t>
      </w:r>
    </w:p>
    <w:p w:rsidR="009800FD" w:rsidRDefault="009800FD" w:rsidP="00397263">
      <w:pPr>
        <w:pStyle w:val="ListParagraph"/>
        <w:numPr>
          <w:ilvl w:val="0"/>
          <w:numId w:val="4"/>
        </w:numPr>
      </w:pPr>
      <w:r>
        <w:t xml:space="preserve">For daily emotions—the very happy people consistently reported more positive moods than the other groups. </w:t>
      </w:r>
    </w:p>
    <w:p w:rsidR="00397263" w:rsidRDefault="00761A25" w:rsidP="00397263">
      <w:pPr>
        <w:pStyle w:val="ListParagraph"/>
        <w:numPr>
          <w:ilvl w:val="0"/>
          <w:numId w:val="1"/>
        </w:numPr>
      </w:pPr>
      <w:r>
        <w:t>I.e</w:t>
      </w:r>
      <w:r w:rsidR="009800FD">
        <w:t xml:space="preserve">. seems like social ties are necessary, but there is no sufficient factors. </w:t>
      </w:r>
      <w:r>
        <w:t>I.e</w:t>
      </w:r>
      <w:r w:rsidR="009800FD">
        <w:t>. all of the very happy people had good social ties—therefore social ties</w:t>
      </w:r>
      <w:r>
        <w:t xml:space="preserve"> are a necessary condition; however there were people in other groups who had strong social ties, therefore it is not sufficient on its own to make someone super happy.</w:t>
      </w:r>
      <w:r w:rsidR="00BC765B">
        <w:t xml:space="preserve"> Another e.g.—all very happy people had low MMPI scores; but other groups had low scores too, so it is necessary but not </w:t>
      </w:r>
      <w:r w:rsidR="00397263">
        <w:t>sufficient</w:t>
      </w:r>
      <w:r w:rsidR="00BC765B">
        <w:t>.</w:t>
      </w:r>
      <w:r w:rsidR="00397263">
        <w:t xml:space="preserve"> Extraversion and low neuroticism necessary as well but not sufficient on their own.</w:t>
      </w:r>
      <w:r>
        <w:t xml:space="preserve"> </w:t>
      </w:r>
    </w:p>
    <w:p w:rsidR="009800FD" w:rsidRDefault="00397263" w:rsidP="00397263">
      <w:pPr>
        <w:pStyle w:val="ListParagraph"/>
        <w:numPr>
          <w:ilvl w:val="0"/>
          <w:numId w:val="3"/>
        </w:numPr>
      </w:pPr>
      <w:r>
        <w:t>“</w:t>
      </w:r>
      <w:r>
        <w:t>High happiness seem</w:t>
      </w:r>
      <w:r>
        <w:t xml:space="preserve">s to be like beautiful symphonic </w:t>
      </w:r>
      <w:r>
        <w:t>music—necessitating many instruments, without any one being sufficient</w:t>
      </w:r>
      <w:r>
        <w:t xml:space="preserve"> </w:t>
      </w:r>
      <w:r>
        <w:t>for the beautiful quality.</w:t>
      </w:r>
      <w:r>
        <w:t>”</w:t>
      </w:r>
    </w:p>
    <w:p w:rsidR="00397263" w:rsidRDefault="00761A25" w:rsidP="00D00B46">
      <w:pPr>
        <w:pStyle w:val="ListParagraph"/>
        <w:numPr>
          <w:ilvl w:val="0"/>
          <w:numId w:val="1"/>
        </w:numPr>
      </w:pPr>
      <w:r>
        <w:t>No major effe</w:t>
      </w:r>
      <w:r w:rsidR="00397263">
        <w:t>cts of circumstances/activities</w:t>
      </w:r>
    </w:p>
    <w:p w:rsidR="00761A25" w:rsidRDefault="00761A25" w:rsidP="00397263">
      <w:pPr>
        <w:pStyle w:val="ListParagraph"/>
        <w:numPr>
          <w:ilvl w:val="0"/>
          <w:numId w:val="3"/>
        </w:numPr>
      </w:pPr>
      <w:proofErr w:type="gramStart"/>
      <w:r>
        <w:t>no</w:t>
      </w:r>
      <w:proofErr w:type="gramEnd"/>
      <w:r>
        <w:t xml:space="preserve"> difference in pos/neg events that happened to either group, no difference in religious activity, exercise activity, money perception, physical attractiveness, GPA. BUT be careful with nulls because it was a small student sample and in other studies they have been shown to have some ties with happiness. </w:t>
      </w:r>
    </w:p>
    <w:p w:rsidR="00761A25" w:rsidRDefault="00761A25" w:rsidP="00D00B46">
      <w:pPr>
        <w:pStyle w:val="ListParagraph"/>
        <w:numPr>
          <w:ilvl w:val="0"/>
          <w:numId w:val="1"/>
        </w:numPr>
      </w:pPr>
      <w:r>
        <w:t>Conclusion: very happy people differ from others in personality and social ties. There is no sufficient single factor, but good social tie</w:t>
      </w:r>
      <w:r w:rsidR="00397263">
        <w:t>s seem to be a necessary factor</w:t>
      </w:r>
      <w:r>
        <w:t>. Very happy people are not delusional; they do experience a full mood range</w:t>
      </w:r>
      <w:r w:rsidR="00397263">
        <w:t>; they are not just ecstatic all the time</w:t>
      </w:r>
      <w:r>
        <w:t xml:space="preserve">. </w:t>
      </w:r>
    </w:p>
    <w:p w:rsidR="00397263" w:rsidRDefault="00761A25" w:rsidP="00D00B46">
      <w:pPr>
        <w:pStyle w:val="ListParagraph"/>
        <w:numPr>
          <w:ilvl w:val="0"/>
          <w:numId w:val="1"/>
        </w:numPr>
      </w:pPr>
      <w:r>
        <w:t xml:space="preserve">Some limitations of the study? </w:t>
      </w:r>
    </w:p>
    <w:p w:rsidR="00761A25" w:rsidRDefault="00761A25" w:rsidP="00397263">
      <w:pPr>
        <w:pStyle w:val="ListParagraph"/>
        <w:numPr>
          <w:ilvl w:val="0"/>
          <w:numId w:val="3"/>
        </w:numPr>
      </w:pPr>
      <w:r>
        <w:t xml:space="preserve">All students, relatively modest sample size—why </w:t>
      </w:r>
      <w:proofErr w:type="gramStart"/>
      <w:r>
        <w:t>does this matter—</w:t>
      </w:r>
      <w:proofErr w:type="gramEnd"/>
      <w:r>
        <w:t xml:space="preserve">perhaps lowered generalizability. Other measures not included. Correlational approach. </w:t>
      </w:r>
    </w:p>
    <w:p w:rsidR="00761A25" w:rsidRDefault="00761A25" w:rsidP="00D00B46">
      <w:pPr>
        <w:pStyle w:val="ListParagraph"/>
        <w:numPr>
          <w:ilvl w:val="0"/>
          <w:numId w:val="1"/>
        </w:numPr>
      </w:pPr>
      <w:r>
        <w:t xml:space="preserve">What are the implications of this study? There are many factors to happiness but </w:t>
      </w:r>
      <w:proofErr w:type="gramStart"/>
      <w:r>
        <w:t>social ties appears</w:t>
      </w:r>
      <w:proofErr w:type="gramEnd"/>
      <w:r>
        <w:t xml:space="preserve"> to be key</w:t>
      </w:r>
      <w:r w:rsidR="00BF2DFA">
        <w:t>. There is usefulness of focusing on very happy people in research—we can learn a lot from happy or very happy people. We can also borrow techniques from study of negative.</w:t>
      </w:r>
    </w:p>
    <w:p w:rsidR="00397263" w:rsidRDefault="00397263" w:rsidP="00BF2DFA"/>
    <w:p w:rsidR="00397263" w:rsidRDefault="00397263" w:rsidP="00BF2DFA"/>
    <w:p w:rsidR="00BF2DFA" w:rsidRDefault="00BF2DFA" w:rsidP="00BF2DFA">
      <w:r>
        <w:lastRenderedPageBreak/>
        <w:t xml:space="preserve">A bit </w:t>
      </w:r>
      <w:proofErr w:type="gramStart"/>
      <w:r>
        <w:t>More</w:t>
      </w:r>
      <w:proofErr w:type="gramEnd"/>
      <w:r>
        <w:t xml:space="preserve"> on “Happy Personality”</w:t>
      </w:r>
    </w:p>
    <w:p w:rsidR="00BF2DFA" w:rsidRDefault="00BF2DFA" w:rsidP="00BF2DFA">
      <w:pPr>
        <w:pStyle w:val="ListParagraph"/>
        <w:numPr>
          <w:ilvl w:val="0"/>
          <w:numId w:val="1"/>
        </w:numPr>
      </w:pPr>
      <w:r>
        <w:t>Correlates:</w:t>
      </w:r>
    </w:p>
    <w:p w:rsidR="00BF2DFA" w:rsidRDefault="00DA6801" w:rsidP="00BF2DFA">
      <w:pPr>
        <w:pStyle w:val="ListParagraph"/>
        <w:numPr>
          <w:ilvl w:val="0"/>
          <w:numId w:val="2"/>
        </w:numPr>
      </w:pPr>
      <w:r>
        <w:t>Big 5 factors</w:t>
      </w:r>
    </w:p>
    <w:p w:rsidR="00DA6801" w:rsidRDefault="00DA6801" w:rsidP="00BF2DFA">
      <w:pPr>
        <w:pStyle w:val="ListParagraph"/>
        <w:numPr>
          <w:ilvl w:val="0"/>
          <w:numId w:val="2"/>
        </w:numPr>
      </w:pPr>
      <w:r>
        <w:t>Motives, goals, needs</w:t>
      </w:r>
    </w:p>
    <w:p w:rsidR="00DA6801" w:rsidRDefault="00DA6801" w:rsidP="00BF2DFA">
      <w:pPr>
        <w:pStyle w:val="ListParagraph"/>
        <w:numPr>
          <w:ilvl w:val="0"/>
          <w:numId w:val="2"/>
        </w:numPr>
      </w:pPr>
      <w:r>
        <w:t>Self-esteem</w:t>
      </w:r>
    </w:p>
    <w:p w:rsidR="00DA6801" w:rsidRDefault="00DA6801" w:rsidP="00BF2DFA">
      <w:pPr>
        <w:pStyle w:val="ListParagraph"/>
        <w:numPr>
          <w:ilvl w:val="0"/>
          <w:numId w:val="2"/>
        </w:numPr>
      </w:pPr>
      <w:proofErr w:type="spellStart"/>
      <w:r>
        <w:t>Ryff</w:t>
      </w:r>
      <w:proofErr w:type="spellEnd"/>
      <w:r>
        <w:t xml:space="preserve"> Scales </w:t>
      </w:r>
    </w:p>
    <w:p w:rsidR="003119A4" w:rsidRDefault="003119A4"/>
    <w:sectPr w:rsidR="003119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C4DE5"/>
    <w:multiLevelType w:val="hybridMultilevel"/>
    <w:tmpl w:val="8820A28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8922F0"/>
    <w:multiLevelType w:val="hybridMultilevel"/>
    <w:tmpl w:val="1E644688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505FD1"/>
    <w:multiLevelType w:val="hybridMultilevel"/>
    <w:tmpl w:val="0868E424"/>
    <w:lvl w:ilvl="0" w:tplc="A38E105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96C70"/>
    <w:multiLevelType w:val="hybridMultilevel"/>
    <w:tmpl w:val="8D66FA52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A4"/>
    <w:rsid w:val="003119A4"/>
    <w:rsid w:val="00397263"/>
    <w:rsid w:val="005B641E"/>
    <w:rsid w:val="00761A25"/>
    <w:rsid w:val="008D6336"/>
    <w:rsid w:val="009800FD"/>
    <w:rsid w:val="00A55492"/>
    <w:rsid w:val="00B947DF"/>
    <w:rsid w:val="00BC765B"/>
    <w:rsid w:val="00BF2DFA"/>
    <w:rsid w:val="00D00B46"/>
    <w:rsid w:val="00DA6801"/>
    <w:rsid w:val="00EE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Jenaya</dc:creator>
  <cp:lastModifiedBy>Jenaya</cp:lastModifiedBy>
  <cp:revision>4</cp:revision>
  <dcterms:created xsi:type="dcterms:W3CDTF">2015-01-26T22:31:00Z</dcterms:created>
  <dcterms:modified xsi:type="dcterms:W3CDTF">2015-01-27T03:36:00Z</dcterms:modified>
</cp:coreProperties>
</file>